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6545"/>
        <w:gridCol w:w="1843"/>
        <w:gridCol w:w="1346"/>
      </w:tblGrid>
      <w:tr w:rsidR="00E01FC1" w:rsidRPr="000C5CE9" w14:paraId="2D126175" w14:textId="77777777" w:rsidTr="008E243F">
        <w:trPr>
          <w:trHeight w:val="973"/>
          <w:jc w:val="center"/>
        </w:trPr>
        <w:tc>
          <w:tcPr>
            <w:tcW w:w="103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  <w:hideMark/>
          </w:tcPr>
          <w:p w14:paraId="5EA99E54" w14:textId="0D630310" w:rsidR="00E01FC1" w:rsidRPr="000C5CE9" w:rsidRDefault="00E01FC1" w:rsidP="00E01FC1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 xml:space="preserve">Prévisions </w:t>
            </w:r>
            <w:r w:rsidR="00B876F2"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>des besoins en r</w:t>
            </w: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>éactifs</w:t>
            </w:r>
            <w:r w:rsidR="00A17021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 xml:space="preserve"> et poches à sang</w:t>
            </w: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 xml:space="preserve"> – Année 202</w:t>
            </w:r>
            <w:r w:rsidR="00B8203E">
              <w:rPr>
                <w:rFonts w:ascii="Book Antiqua" w:eastAsia="Times New Roman" w:hAnsi="Book Antiqua" w:cs="Times New Roman"/>
                <w:b/>
                <w:bCs/>
                <w:color w:val="000000"/>
                <w:lang w:eastAsia="en-US"/>
              </w:rPr>
              <w:t>7</w:t>
            </w:r>
          </w:p>
          <w:p w14:paraId="07D5CE9F" w14:textId="02BB1432" w:rsidR="00B876F2" w:rsidRPr="000C5CE9" w:rsidRDefault="00B876F2" w:rsidP="00B876F2">
            <w:pPr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 xml:space="preserve">  Wilaya de :                                                                    structure de transfusion sanguine :</w:t>
            </w:r>
          </w:p>
          <w:p w14:paraId="2CE680D3" w14:textId="26224B55" w:rsidR="00B876F2" w:rsidRPr="000C5CE9" w:rsidRDefault="00B876F2" w:rsidP="00B876F2">
            <w:pPr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 xml:space="preserve">  Médecin responsable :                                               Tél :                                         Fax :                                     </w:t>
            </w:r>
          </w:p>
          <w:p w14:paraId="2C2BF2E7" w14:textId="5774CE53" w:rsidR="00E01FC1" w:rsidRPr="000C5CE9" w:rsidRDefault="00E01FC1" w:rsidP="00E01FC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C5CE9">
              <w:rPr>
                <w:rFonts w:ascii="Book Antiqua" w:hAnsi="Book Antiqua"/>
                <w:b/>
                <w:bCs/>
              </w:rPr>
              <w:t xml:space="preserve">Important : </w:t>
            </w:r>
            <w:r w:rsidRPr="000C5CE9">
              <w:rPr>
                <w:rFonts w:ascii="Book Antiqua" w:hAnsi="Book Antiqua"/>
              </w:rPr>
              <w:t>ces prévisions concernent uniquement les poches à sang</w:t>
            </w:r>
            <w:r w:rsidR="008E243F" w:rsidRPr="000C5CE9">
              <w:rPr>
                <w:rFonts w:ascii="Book Antiqua" w:hAnsi="Book Antiqua"/>
              </w:rPr>
              <w:t xml:space="preserve"> et réactifs de sérologie</w:t>
            </w:r>
            <w:r w:rsidRPr="000C5CE9">
              <w:rPr>
                <w:rFonts w:ascii="Book Antiqua" w:hAnsi="Book Antiqua"/>
              </w:rPr>
              <w:t xml:space="preserve"> destinés au </w:t>
            </w:r>
            <w:r w:rsidR="00E10417" w:rsidRPr="000C5CE9">
              <w:rPr>
                <w:rFonts w:ascii="Book Antiqua" w:hAnsi="Book Antiqua"/>
              </w:rPr>
              <w:t>fonctionnement du</w:t>
            </w:r>
            <w:r w:rsidRPr="000C5CE9">
              <w:rPr>
                <w:rFonts w:ascii="Book Antiqua" w:hAnsi="Book Antiqua"/>
              </w:rPr>
              <w:t xml:space="preserve"> service de transfusion sanguine.</w:t>
            </w:r>
          </w:p>
        </w:tc>
      </w:tr>
      <w:tr w:rsidR="00E01FC1" w:rsidRPr="000C5CE9" w14:paraId="296DE1FB" w14:textId="77777777" w:rsidTr="00E01FC1">
        <w:trPr>
          <w:trHeight w:val="315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bottom"/>
            <w:hideMark/>
          </w:tcPr>
          <w:p w14:paraId="3531A1AB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bottom"/>
            <w:hideMark/>
          </w:tcPr>
          <w:p w14:paraId="4C13E0A2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Désignation du produit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9D9D9"/>
            <w:vAlign w:val="bottom"/>
            <w:hideMark/>
          </w:tcPr>
          <w:p w14:paraId="319D739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Unité</w:t>
            </w:r>
          </w:p>
        </w:tc>
        <w:tc>
          <w:tcPr>
            <w:tcW w:w="134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14:paraId="0067CE9C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Quantité</w:t>
            </w:r>
          </w:p>
        </w:tc>
      </w:tr>
      <w:tr w:rsidR="00E01FC1" w:rsidRPr="000C5CE9" w14:paraId="619A2C2F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833392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7F5E6B03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VIH ELISA 4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vertAlign w:val="superscript"/>
                <w:lang w:eastAsia="en-US"/>
              </w:rPr>
              <w:t>e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génération (Ag p24 +Ac anti VIH 1 et 2)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643C3F69" w14:textId="3F26FA2E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pour 96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7659799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A3D1C9C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9DE601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2E8DB9E3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VHB ELISA 3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vertAlign w:val="superscript"/>
                <w:lang w:eastAsia="en-US"/>
              </w:rPr>
              <w:t>e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génération (Ag Hbs sauvage et mutants les plus fréquents)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0E210752" w14:textId="5BA5BAED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pour 96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24227DB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C5CE9" w:rsidRPr="000C5CE9" w14:paraId="439404F7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F78A0E" w14:textId="208F6235" w:rsidR="000C5CE9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</w:tcPr>
          <w:p w14:paraId="09781E12" w14:textId="28CFC2FC" w:rsidR="000C5CE9" w:rsidRPr="000C5CE9" w:rsidRDefault="000C5CE9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Anticorps antiHBc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</w:tcPr>
          <w:p w14:paraId="602649FD" w14:textId="5C05CFCB" w:rsidR="000C5CE9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 pour 96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37F16A9E" w14:textId="77777777" w:rsidR="000C5CE9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61162AFF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7F6BAE" w14:textId="66019881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3452D857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VHC ELISA 3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vertAlign w:val="superscript"/>
                <w:lang w:eastAsia="en-US"/>
              </w:rPr>
              <w:t>e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génération (Ac anti VHC)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69424B42" w14:textId="5FF995BC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pour 96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2F4E1206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4A9AB19F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A10B16" w14:textId="1EEABB14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5C332115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Syphilis TPHA (hémaglutination passive)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30891785" w14:textId="231444DD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pour 200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16580A95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6830C47D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9D0325" w14:textId="5F08E0A3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418E68E0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Syphilis ELISA (Ac anti Tréponema pallidum type IgG ou totaux)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0F5A2954" w14:textId="26DF412B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 </w:t>
            </w:r>
            <w:r w:rsidR="00492B13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pour 96 tests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10F027B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288F3012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ED8E9" w14:textId="4EA0718C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330432E5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Groupage ABO–Rh (Anti A+AntiB+AntiAB+AntiD-flc de 5ml)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43214346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Coffret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6E1EA43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73668849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33E4B4" w14:textId="79D0E763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19D98FC8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Carte gel Groupage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4A6D9C96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Unité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6A1CF16B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A8D624A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87405F" w14:textId="3FD64640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42BD4D0F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Réactif Rh contrôle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73421C67" w14:textId="2FFEFDE4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de 5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4A48811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7CF160E4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009249" w14:textId="52F67ADF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19F8FFD2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Hématies lyophilisées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007AD42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Test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0329FD91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7619AF24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1EFF87" w14:textId="7A0B021B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673DB089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Réactif anti-D IgG /IgM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44AA7773" w14:textId="7A7D37A4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de 5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5AB53E0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01FC1" w:rsidRPr="000C5CE9" w14:paraId="6A507192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60EA0B" w14:textId="692AF293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6AFF8C79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Anti globuline humaine polyvalente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68BCEE0C" w14:textId="57C4FC65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de 10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3305385F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F357373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21DECF" w14:textId="7F077BF4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4D6D6CD6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Anti globuline humaine mono spécifique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79F52C13" w14:textId="26C96101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de 10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4DA8C90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23C74D4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9AF56B" w14:textId="7BE8466E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73C5E043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Papaïne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093954BE" w14:textId="70A17CE4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de 5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7774ADCC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7303C1B4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5ABD75" w14:textId="54B6D992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5823268A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en-US"/>
              </w:rPr>
              <w:t xml:space="preserve">Phénotype C-c-E-e-Kell (Anti C+Anti c+Anti E+Anti e+Anti Kell)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578A71D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Kit-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en-US"/>
              </w:rPr>
              <w:t>Flacon 5ml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753E530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214ECA90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2AFCF7" w14:textId="0AF630D5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76378331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Panel RAI de dépistage LISS + papaïne (Abonnement/mois)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4AB0EB8E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Abonnement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00499110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3534EC1D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BDAF2F" w14:textId="45596754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15F68122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Panel RAI d’identification LISS + papaïne (Abonnement/mois)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2CC4ADC6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Abonnement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104B562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6E3607CB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52D51F" w14:textId="057777C8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66C6F621" w14:textId="6D3BFE1F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Carte gel pour RAI (Carte liss/</w:t>
            </w:r>
            <w:r w:rsidR="00C61D22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coombs)  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79DD311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Unité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35B14F25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36EC70A6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D5F048" w14:textId="31C659C1" w:rsidR="00E01FC1" w:rsidRPr="000C5CE9" w:rsidRDefault="00865DF7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0F6FC59D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Solution de tampon LISS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4DFCC823" w14:textId="342EEDA3" w:rsidR="00E01FC1" w:rsidRPr="000C5CE9" w:rsidRDefault="00492B13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Flacon</w:t>
            </w:r>
            <w:r w:rsidR="00E01FC1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500 mL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7596D81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4D38E69D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AA7409" w14:textId="15D68DCB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2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51324E0B" w14:textId="69018D4F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Réactifs pour automate d’hémostase (TP + VIII + Fib</w:t>
            </w:r>
            <w:r w:rsidR="0058728A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= 1 </w:t>
            </w:r>
            <w:r w:rsidR="0058728A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test)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bottom"/>
            <w:hideMark/>
          </w:tcPr>
          <w:p w14:paraId="11E8CE7F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Test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2B469117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21068F80" w14:textId="77777777" w:rsidTr="000C5CE9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3E4E9" w14:textId="1FC4AA6C" w:rsidR="00E01FC1" w:rsidRPr="000C5CE9" w:rsidRDefault="000C5CE9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2</w:t>
            </w:r>
            <w:r w:rsidR="00865DF7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bottom"/>
            <w:hideMark/>
          </w:tcPr>
          <w:p w14:paraId="19A18A40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Réactif pour numération sanguine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  <w:hideMark/>
          </w:tcPr>
          <w:p w14:paraId="6541774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Test</w:t>
            </w: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bottom"/>
          </w:tcPr>
          <w:p w14:paraId="1B8A3B02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28538794" w14:textId="77777777" w:rsidTr="00E01FC1">
        <w:trPr>
          <w:trHeight w:val="360"/>
          <w:jc w:val="center"/>
        </w:trPr>
        <w:tc>
          <w:tcPr>
            <w:tcW w:w="103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BBD7D3" w14:textId="20082E3B" w:rsidR="00E01FC1" w:rsidRPr="000C5CE9" w:rsidRDefault="00E01FC1" w:rsidP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Prévisions</w:t>
            </w:r>
            <w:r w:rsidR="00B876F2"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des besoins en p</w:t>
            </w: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oches à sang – Année 202</w:t>
            </w:r>
            <w:r w:rsidR="0007446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E01FC1" w:rsidRPr="000C5CE9" w14:paraId="592C7A87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27850F03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369D9C30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Désignation du produit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577DBCD2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Marque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0DC1A6E6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en-US"/>
              </w:rPr>
              <w:t>Quantité</w:t>
            </w:r>
          </w:p>
        </w:tc>
      </w:tr>
      <w:tr w:rsidR="00E01FC1" w:rsidRPr="000C5CE9" w14:paraId="07D71B8B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576FF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4192C1F8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Poches à sang doubles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36281CD0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3BE6299C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4B867B64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85D1D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0D291587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Poches à sang triples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7C2B9669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2F362717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16765524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88399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701D3702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Poches à sang quadruples 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2BD42AEF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57FE4BA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1B55B47A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D07F0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0D16756E" w14:textId="3190DAC2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Poches à sang pédiatriques (à préciser </w:t>
            </w:r>
            <w:r w:rsidR="00492B13"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CPDA, CPD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, SAG</w:t>
            </w:r>
            <w:r w:rsidR="00C61D2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Manitol)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31A3BE60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1CB324D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27D4B1A9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97394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19D3C4A4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Filtres pour concentrés érythrocytaires 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6C2B932E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5EBA301D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33218CB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0742B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vAlign w:val="center"/>
            <w:hideMark/>
          </w:tcPr>
          <w:p w14:paraId="7D654BF1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 xml:space="preserve">Filtres pour concentrés plaquettaires 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thinReverseDiagStripe" w:color="FFFFFF" w:fill="auto"/>
            <w:vAlign w:val="center"/>
          </w:tcPr>
          <w:p w14:paraId="321F50D7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66D1E5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01FC1" w:rsidRPr="000C5CE9" w14:paraId="5C27A033" w14:textId="77777777" w:rsidTr="00E01FC1">
        <w:trPr>
          <w:trHeight w:val="36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E0348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0AB56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  <w:r w:rsidRPr="000C5CE9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  <w:t>Kit Aphérèse 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B9D557" w14:textId="77777777" w:rsidR="00E01FC1" w:rsidRPr="000C5CE9" w:rsidRDefault="00E01FC1">
            <w:pPr>
              <w:spacing w:after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3A2EF1" w14:textId="77777777" w:rsidR="00E01FC1" w:rsidRPr="000C5CE9" w:rsidRDefault="00E01FC1">
            <w:pPr>
              <w:spacing w:after="0"/>
              <w:jc w:val="center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739BDC2" w14:textId="77777777" w:rsidR="0002591D" w:rsidRPr="000C5CE9" w:rsidRDefault="0002591D">
      <w:pPr>
        <w:rPr>
          <w:sz w:val="20"/>
          <w:szCs w:val="20"/>
        </w:rPr>
      </w:pPr>
    </w:p>
    <w:sectPr w:rsidR="0002591D" w:rsidRPr="000C5C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Times New Roman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C1"/>
    <w:rsid w:val="0002591D"/>
    <w:rsid w:val="00074469"/>
    <w:rsid w:val="000C5CE9"/>
    <w:rsid w:val="001C13CC"/>
    <w:rsid w:val="002C444B"/>
    <w:rsid w:val="00362C4B"/>
    <w:rsid w:val="003A4313"/>
    <w:rsid w:val="00492B13"/>
    <w:rsid w:val="0052137E"/>
    <w:rsid w:val="00565F16"/>
    <w:rsid w:val="0058728A"/>
    <w:rsid w:val="00604519"/>
    <w:rsid w:val="007B155B"/>
    <w:rsid w:val="00865DF7"/>
    <w:rsid w:val="008E243F"/>
    <w:rsid w:val="00A17021"/>
    <w:rsid w:val="00B8203E"/>
    <w:rsid w:val="00B876F2"/>
    <w:rsid w:val="00BA623B"/>
    <w:rsid w:val="00C61D22"/>
    <w:rsid w:val="00CA331B"/>
    <w:rsid w:val="00E01FC1"/>
    <w:rsid w:val="00E10417"/>
    <w:rsid w:val="00E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9AF0"/>
  <w15:docId w15:val="{ACF08112-1686-480B-8202-F7E73736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FC1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1933</Characters>
  <Application>Microsoft Office Word</Application>
  <DocSecurity>0</DocSecurity>
  <Lines>16</Lines>
  <Paragraphs>4</Paragraphs>
  <ScaleCrop>false</ScaleCrop>
  <Company>-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PC03</cp:lastModifiedBy>
  <cp:revision>4</cp:revision>
  <cp:lastPrinted>2026-07-09T11:07:00Z</cp:lastPrinted>
  <dcterms:created xsi:type="dcterms:W3CDTF">2026-07-12T13:18:00Z</dcterms:created>
  <dcterms:modified xsi:type="dcterms:W3CDTF">2026-07-12T13:21:00Z</dcterms:modified>
</cp:coreProperties>
</file>